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42307" w:rsidRDefault="00A724B8">
      <w:pPr>
        <w:pStyle w:val="Heading1"/>
      </w:pPr>
      <w:bookmarkStart w:id="0" w:name="_xc8se396tul2" w:colFirst="0" w:colLast="0"/>
      <w:bookmarkEnd w:id="0"/>
      <w:r>
        <w:t>Interfaith Philadelphia resources</w:t>
      </w:r>
    </w:p>
    <w:p w14:paraId="00000002" w14:textId="77777777" w:rsidR="00D42307" w:rsidRDefault="00D42307">
      <w:pPr>
        <w:spacing w:after="80"/>
        <w:rPr>
          <w:b/>
          <w:bCs/>
        </w:rPr>
      </w:pPr>
      <w:hyperlink r:id="rId8">
        <w:r>
          <w:rPr>
            <w:b/>
            <w:bCs/>
            <w:color w:val="1155CC"/>
            <w:u w:val="single"/>
          </w:rPr>
          <w:t>Leadership Institute Professional Development Resources</w:t>
        </w:r>
      </w:hyperlink>
    </w:p>
    <w:p w14:paraId="00000003" w14:textId="77777777" w:rsidR="00D42307" w:rsidRDefault="00A724B8">
      <w:pPr>
        <w:spacing w:before="240" w:after="240"/>
      </w:pPr>
      <w:r>
        <w:t>The Leadership Institute offers a curated suite of programs designed to build knowledge, skills, and relationships for interfaith engagement.</w:t>
      </w:r>
    </w:p>
    <w:p w14:paraId="00000004" w14:textId="77777777" w:rsidR="00D42307" w:rsidRDefault="00A724B8">
      <w:pPr>
        <w:spacing w:before="240" w:after="240"/>
      </w:pPr>
      <w:r>
        <w:t xml:space="preserve"> Key offerings include:</w:t>
      </w:r>
    </w:p>
    <w:p w14:paraId="00000005" w14:textId="77777777" w:rsidR="00D42307" w:rsidRDefault="00A724B8">
      <w:pPr>
        <w:numPr>
          <w:ilvl w:val="0"/>
          <w:numId w:val="2"/>
        </w:numPr>
        <w:spacing w:before="240"/>
      </w:pPr>
      <w:r>
        <w:rPr>
          <w:b/>
          <w:bCs/>
        </w:rPr>
        <w:t>Foundations of Interfaith Leadership LIVE</w:t>
      </w:r>
      <w:r>
        <w:t>: A multi-week interactive course (e.g., Winter 2026 session) combining self-paced online work with live virtual sessions, culminating in a certificate in interfaith leadership.</w:t>
      </w:r>
      <w:r>
        <w:br/>
      </w:r>
    </w:p>
    <w:p w14:paraId="00000006" w14:textId="77777777" w:rsidR="00D42307" w:rsidRDefault="00A724B8">
      <w:pPr>
        <w:numPr>
          <w:ilvl w:val="0"/>
          <w:numId w:val="2"/>
        </w:numPr>
      </w:pPr>
      <w:r>
        <w:rPr>
          <w:b/>
          <w:bCs/>
        </w:rPr>
        <w:t>Everyday Faith</w:t>
      </w:r>
      <w:r>
        <w:t>: A workshop series exploring various faith traditions through the “Living Library” model, helping participants deepen religious literacy and cross-faith understanding.</w:t>
      </w:r>
      <w:r>
        <w:br/>
      </w:r>
    </w:p>
    <w:p w14:paraId="00000007" w14:textId="77777777" w:rsidR="00D42307" w:rsidRDefault="00A724B8">
      <w:pPr>
        <w:numPr>
          <w:ilvl w:val="0"/>
          <w:numId w:val="2"/>
        </w:numPr>
      </w:pPr>
      <w:r>
        <w:rPr>
          <w:b/>
          <w:bCs/>
        </w:rPr>
        <w:t>Civil Conversations</w:t>
      </w:r>
      <w:r>
        <w:t>: Training designed to equip individuals and organizations to host and facilitate dialogue across difference, especially in polarized or multi-faith settings.</w:t>
      </w:r>
      <w:r>
        <w:br/>
      </w:r>
    </w:p>
    <w:p w14:paraId="00000008" w14:textId="77777777" w:rsidR="00D42307" w:rsidRDefault="00A724B8">
      <w:pPr>
        <w:numPr>
          <w:ilvl w:val="0"/>
          <w:numId w:val="2"/>
        </w:numPr>
      </w:pPr>
      <w:r>
        <w:rPr>
          <w:b/>
          <w:bCs/>
        </w:rPr>
        <w:t>Facilitating Civil Conversations</w:t>
      </w:r>
      <w:r>
        <w:t>: A more advanced path for those who wish to lead or facilitate dialogues, with resources and certification support.</w:t>
      </w:r>
      <w:r>
        <w:br/>
      </w:r>
    </w:p>
    <w:p w14:paraId="00000009" w14:textId="77777777" w:rsidR="00D42307" w:rsidRDefault="00A724B8">
      <w:pPr>
        <w:numPr>
          <w:ilvl w:val="0"/>
          <w:numId w:val="2"/>
        </w:numPr>
      </w:pPr>
      <w:r>
        <w:rPr>
          <w:b/>
          <w:bCs/>
        </w:rPr>
        <w:t>Navigating Difficult Conversations</w:t>
      </w:r>
      <w:r>
        <w:t>: A targeted program helping participants engage in challenging exchanges around difference, diversity and worldviews.</w:t>
      </w:r>
      <w:r>
        <w:br/>
      </w:r>
    </w:p>
    <w:p w14:paraId="0000000A" w14:textId="77777777" w:rsidR="00D42307" w:rsidRDefault="00A724B8">
      <w:pPr>
        <w:numPr>
          <w:ilvl w:val="0"/>
          <w:numId w:val="2"/>
        </w:numPr>
        <w:spacing w:after="240"/>
      </w:pPr>
      <w:r>
        <w:rPr>
          <w:b/>
          <w:bCs/>
        </w:rPr>
        <w:t>Passport to Understanding</w:t>
      </w:r>
      <w:r>
        <w:t>: An initiative oriented toward building competencies for interfaith engagement and creating mutual trust.</w:t>
      </w:r>
      <w:r>
        <w:br/>
      </w:r>
    </w:p>
    <w:p w14:paraId="0000000B" w14:textId="77777777" w:rsidR="00D42307" w:rsidRDefault="00D42307">
      <w:pPr>
        <w:spacing w:after="80"/>
        <w:rPr>
          <w:b/>
          <w:bCs/>
        </w:rPr>
      </w:pPr>
      <w:hyperlink r:id="rId9">
        <w:r>
          <w:rPr>
            <w:b/>
            <w:bCs/>
            <w:color w:val="1155CC"/>
            <w:u w:val="single"/>
          </w:rPr>
          <w:t>Organizational Partnerships &amp; Custom Trainings</w:t>
        </w:r>
      </w:hyperlink>
    </w:p>
    <w:p w14:paraId="0000000C" w14:textId="77777777" w:rsidR="00D42307" w:rsidRDefault="00A724B8">
      <w:pPr>
        <w:spacing w:before="240" w:after="240"/>
        <w:rPr>
          <w:color w:val="1155CC"/>
          <w:u w:val="single"/>
        </w:rPr>
      </w:pPr>
      <w:r>
        <w:t>Interfaith Philadelphia offers tailored partnerships and trainings to organizations and institutions via its Leadership Institute.</w:t>
      </w:r>
    </w:p>
    <w:p w14:paraId="0000000D" w14:textId="77777777" w:rsidR="00D42307" w:rsidRDefault="00A724B8">
      <w:pPr>
        <w:numPr>
          <w:ilvl w:val="0"/>
          <w:numId w:val="1"/>
        </w:numPr>
        <w:spacing w:before="240"/>
      </w:pPr>
      <w:r>
        <w:t>Organizations can engage Interfaith Philadelphia for workshops, seminars, panel discussions, coaching &amp; consultation around religious diversity, interfaith inclusion, and dialogue design.</w:t>
      </w:r>
      <w:r>
        <w:br/>
      </w:r>
    </w:p>
    <w:p w14:paraId="0000000E" w14:textId="77777777" w:rsidR="00D42307" w:rsidRDefault="00A724B8">
      <w:pPr>
        <w:numPr>
          <w:ilvl w:val="0"/>
          <w:numId w:val="1"/>
        </w:numPr>
      </w:pPr>
      <w:r>
        <w:t>Their “Workplace Consultations” program allows for bespoke engagement with human resources professionals, diversity &amp; inclusion teams, managers and staff to design inclusive, multi-faith friendly environments.</w:t>
      </w:r>
      <w:r>
        <w:br/>
      </w:r>
    </w:p>
    <w:p w14:paraId="0000000F" w14:textId="77777777" w:rsidR="00D42307" w:rsidRDefault="00A724B8">
      <w:pPr>
        <w:numPr>
          <w:ilvl w:val="0"/>
          <w:numId w:val="1"/>
        </w:numPr>
        <w:spacing w:after="240"/>
      </w:pPr>
      <w:r>
        <w:lastRenderedPageBreak/>
        <w:t>Non-profits, educational institutions, and civic groups can partner for custom programming to support their interfaith/civic dialogue goals.</w:t>
      </w:r>
      <w:r>
        <w:br/>
      </w:r>
    </w:p>
    <w:p w14:paraId="00000010" w14:textId="77777777" w:rsidR="00D42307" w:rsidRDefault="00D42307">
      <w:pPr>
        <w:spacing w:after="80"/>
        <w:rPr>
          <w:b/>
          <w:bCs/>
        </w:rPr>
      </w:pPr>
      <w:hyperlink r:id="rId10">
        <w:r>
          <w:rPr>
            <w:b/>
            <w:bCs/>
            <w:color w:val="1155CC"/>
            <w:u w:val="single"/>
          </w:rPr>
          <w:t>Religious Networks for Connection &amp; Collaboration</w:t>
        </w:r>
      </w:hyperlink>
    </w:p>
    <w:p w14:paraId="00000011" w14:textId="77777777" w:rsidR="00D42307" w:rsidRDefault="00A724B8">
      <w:pPr>
        <w:spacing w:before="240" w:after="240"/>
      </w:pPr>
      <w:r>
        <w:t>Beyond training, Interfaith Philadelphia maintains networks that foster connection, dialogue, and collective action among faith and civic actors.</w:t>
      </w:r>
    </w:p>
    <w:p w14:paraId="00000012" w14:textId="77777777" w:rsidR="00D42307" w:rsidRDefault="00A724B8">
      <w:pPr>
        <w:spacing w:before="240" w:after="240"/>
      </w:pPr>
      <w:r>
        <w:t>Key networks include:</w:t>
      </w:r>
    </w:p>
    <w:p w14:paraId="00000013" w14:textId="77777777" w:rsidR="00D42307" w:rsidRDefault="00A724B8">
      <w:pPr>
        <w:numPr>
          <w:ilvl w:val="0"/>
          <w:numId w:val="3"/>
        </w:numPr>
        <w:spacing w:before="240"/>
      </w:pPr>
      <w:r>
        <w:rPr>
          <w:b/>
          <w:bCs/>
        </w:rPr>
        <w:t>Religious Leaders Council of Greater Philadelphia</w:t>
      </w:r>
      <w:r>
        <w:t>: Senior leaders from ~35 diverse religious traditions convened for mutual support, moral/spiritual voice, and local issue identification.</w:t>
      </w:r>
      <w:r>
        <w:br/>
      </w:r>
    </w:p>
    <w:p w14:paraId="00000014" w14:textId="77777777" w:rsidR="00D42307" w:rsidRDefault="00A724B8">
      <w:pPr>
        <w:numPr>
          <w:ilvl w:val="0"/>
          <w:numId w:val="3"/>
        </w:numPr>
      </w:pPr>
      <w:r>
        <w:rPr>
          <w:b/>
          <w:bCs/>
        </w:rPr>
        <w:t>Inter-Seminary Initiative</w:t>
      </w:r>
      <w:r>
        <w:t>: Seminaries and institutions educating future religious leaders come together for collaboration and interfaith leadership preparation.</w:t>
      </w:r>
      <w:r>
        <w:br/>
      </w:r>
    </w:p>
    <w:p w14:paraId="4173600C" w14:textId="03F520FE" w:rsidR="005B4378" w:rsidRDefault="00A724B8" w:rsidP="005B4378">
      <w:pPr>
        <w:numPr>
          <w:ilvl w:val="0"/>
          <w:numId w:val="3"/>
        </w:numPr>
        <w:spacing w:after="240"/>
      </w:pPr>
      <w:r>
        <w:rPr>
          <w:b/>
          <w:bCs/>
        </w:rPr>
        <w:t>Zones of Peace</w:t>
      </w:r>
      <w:r>
        <w:t>: A recognition program and network of houses of worship, schools, and community organizations committed to creative responses to violence and building safe, plural communities.</w:t>
      </w:r>
      <w:bookmarkStart w:id="1" w:name="_s7q5544l7poi" w:colFirst="0" w:colLast="0"/>
      <w:bookmarkStart w:id="2" w:name="_uj3ow45zorc7" w:colFirst="0" w:colLast="0"/>
      <w:bookmarkEnd w:id="1"/>
      <w:bookmarkEnd w:id="2"/>
    </w:p>
    <w:p w14:paraId="7B577AC3" w14:textId="77777777" w:rsidR="005B4378" w:rsidRDefault="005B4378" w:rsidP="005B4378">
      <w:pPr>
        <w:spacing w:after="240"/>
        <w:ind w:left="720"/>
      </w:pPr>
    </w:p>
    <w:p w14:paraId="00000017" w14:textId="265FBA1B" w:rsidR="00D42307" w:rsidRDefault="00A724B8">
      <w:pPr>
        <w:pStyle w:val="Heading1"/>
      </w:pPr>
      <w:r>
        <w:t xml:space="preserve">NCDD 101 </w:t>
      </w:r>
    </w:p>
    <w:p w14:paraId="00000018" w14:textId="77777777" w:rsidR="00D42307" w:rsidRDefault="00D42307">
      <w:pPr>
        <w:rPr>
          <w:b/>
          <w:bCs/>
        </w:rPr>
      </w:pPr>
      <w:hyperlink r:id="rId11">
        <w:r>
          <w:rPr>
            <w:b/>
            <w:bCs/>
            <w:color w:val="1155CC"/>
            <w:u w:val="single"/>
          </w:rPr>
          <w:t>Engagement Streams Framework</w:t>
        </w:r>
      </w:hyperlink>
      <w:r w:rsidR="00A724B8">
        <w:rPr>
          <w:b/>
          <w:bCs/>
        </w:rPr>
        <w:t xml:space="preserve"> - NCDD</w:t>
      </w:r>
    </w:p>
    <w:p w14:paraId="00000019" w14:textId="77777777" w:rsidR="00D42307" w:rsidRDefault="00A724B8">
      <w:r>
        <w:t>This guide categorizes and details 22 primary approaches to dialogue and deliberation, enabling D&amp;D leaders to determine what methods to use and when. Designed for beginners, the Engagement Streams Framework is the perfect choice to help you make the program design choices that best fit your circumstances and resources.</w:t>
      </w:r>
    </w:p>
    <w:p w14:paraId="0000001A" w14:textId="77777777" w:rsidR="00D42307" w:rsidRDefault="00D42307"/>
    <w:p w14:paraId="0000001B" w14:textId="77777777" w:rsidR="00D42307" w:rsidRDefault="00D42307">
      <w:pPr>
        <w:rPr>
          <w:b/>
          <w:bCs/>
        </w:rPr>
      </w:pPr>
      <w:hyperlink r:id="rId12">
        <w:r>
          <w:rPr>
            <w:b/>
            <w:bCs/>
            <w:color w:val="1155CC"/>
            <w:u w:val="single"/>
          </w:rPr>
          <w:t>Resource Guide</w:t>
        </w:r>
      </w:hyperlink>
      <w:r w:rsidR="00A724B8">
        <w:rPr>
          <w:b/>
          <w:bCs/>
        </w:rPr>
        <w:t xml:space="preserve"> - NCDD</w:t>
      </w:r>
    </w:p>
    <w:p w14:paraId="0000001C" w14:textId="77777777" w:rsidR="00D42307" w:rsidRDefault="00A724B8">
      <w:r>
        <w:t>This compendium provides a directory of valuable resources, points of contact, and case studies of effective collaborations from across the public engagement ecosystem.</w:t>
      </w:r>
    </w:p>
    <w:p w14:paraId="0000001D" w14:textId="77777777" w:rsidR="00D42307" w:rsidRDefault="00D42307"/>
    <w:p w14:paraId="0000001E" w14:textId="77777777" w:rsidR="00D42307" w:rsidRDefault="00D42307">
      <w:pPr>
        <w:rPr>
          <w:b/>
          <w:bCs/>
        </w:rPr>
      </w:pPr>
      <w:hyperlink r:id="rId13">
        <w:r>
          <w:rPr>
            <w:b/>
            <w:bCs/>
            <w:color w:val="1155CC"/>
            <w:u w:val="single"/>
          </w:rPr>
          <w:t>D&amp;D Glossary</w:t>
        </w:r>
      </w:hyperlink>
      <w:r w:rsidR="00A724B8">
        <w:rPr>
          <w:b/>
          <w:bCs/>
        </w:rPr>
        <w:t xml:space="preserve"> - NCDD</w:t>
      </w:r>
    </w:p>
    <w:p w14:paraId="0000001F" w14:textId="77777777" w:rsidR="00D42307" w:rsidRDefault="00A724B8">
      <w:r>
        <w:t>This glossary compiles some of the best definitions NCDD has found for key terms used by practitioners and scholars in public engagement, conflict resolution, deliberative democracy, and community problem solving. If you’re looking for a one-stop shop that describes the key language used in the dialogue &amp; deliberation sector, this is it!</w:t>
      </w:r>
    </w:p>
    <w:p w14:paraId="00000021" w14:textId="77777777" w:rsidR="00D42307" w:rsidRDefault="00A724B8">
      <w:pPr>
        <w:pStyle w:val="Heading1"/>
      </w:pPr>
      <w:bookmarkStart w:id="3" w:name="_3x5fd7v0i6xz" w:colFirst="0" w:colLast="0"/>
      <w:bookmarkStart w:id="4" w:name="_13qvub5afl1t" w:colFirst="0" w:colLast="0"/>
      <w:bookmarkEnd w:id="3"/>
      <w:bookmarkEnd w:id="4"/>
      <w:r>
        <w:lastRenderedPageBreak/>
        <w:t>Bridging</w:t>
      </w:r>
    </w:p>
    <w:p w14:paraId="00000022" w14:textId="77777777" w:rsidR="00D42307" w:rsidRDefault="00D42307">
      <w:pPr>
        <w:rPr>
          <w:b/>
          <w:bCs/>
        </w:rPr>
      </w:pPr>
      <w:hyperlink r:id="rId14">
        <w:r>
          <w:rPr>
            <w:b/>
            <w:bCs/>
            <w:color w:val="1155CC"/>
            <w:u w:val="single"/>
          </w:rPr>
          <w:t>Bridgebuilder Basics</w:t>
        </w:r>
      </w:hyperlink>
      <w:r w:rsidR="00A724B8">
        <w:rPr>
          <w:b/>
          <w:bCs/>
        </w:rPr>
        <w:t xml:space="preserve"> - Interfaith America</w:t>
      </w:r>
    </w:p>
    <w:p w14:paraId="00000023" w14:textId="77777777" w:rsidR="00D42307" w:rsidRDefault="00A724B8">
      <w:r>
        <w:t xml:space="preserve">This free, go-at-your-own-pace online course </w:t>
      </w:r>
      <w:proofErr w:type="gramStart"/>
      <w:r>
        <w:t>provides an introduction to</w:t>
      </w:r>
      <w:proofErr w:type="gramEnd"/>
      <w:r>
        <w:t xml:space="preserve"> the concept of bridgebuilding for learners of all skill levels. The webpage also hosts publicly available curricular resources for individuals interested in facilitating this course for others, providing a much deeper dive into the psychology behind and best practices for bridging.</w:t>
      </w:r>
    </w:p>
    <w:p w14:paraId="00000024" w14:textId="77777777" w:rsidR="00D42307" w:rsidRDefault="00D42307">
      <w:pPr>
        <w:rPr>
          <w:b/>
          <w:bCs/>
        </w:rPr>
      </w:pPr>
    </w:p>
    <w:p w14:paraId="00000025" w14:textId="77777777" w:rsidR="00D42307" w:rsidRDefault="00D42307">
      <w:pPr>
        <w:rPr>
          <w:b/>
          <w:bCs/>
        </w:rPr>
      </w:pPr>
      <w:hyperlink r:id="rId15">
        <w:r>
          <w:rPr>
            <w:b/>
            <w:bCs/>
            <w:color w:val="1155CC"/>
            <w:u w:val="single"/>
          </w:rPr>
          <w:t>Eight Habits of Effective Bridge-Builders</w:t>
        </w:r>
      </w:hyperlink>
      <w:r w:rsidR="00A724B8">
        <w:rPr>
          <w:b/>
          <w:bCs/>
        </w:rPr>
        <w:t xml:space="preserve"> - Greater Good Magazine</w:t>
      </w:r>
    </w:p>
    <w:p w14:paraId="00000026" w14:textId="77777777" w:rsidR="00D42307" w:rsidRDefault="00A724B8">
      <w:r>
        <w:t>This article, co-authored by staff at Interfaith America and Bridging the Gap, provides a practical analysis of the skills needed to work across lines of difference. Embracing these eight habits is a surefire way to successfully initiate and sustain problem-solving in diverse communities.</w:t>
      </w:r>
    </w:p>
    <w:p w14:paraId="00000027" w14:textId="77777777" w:rsidR="00D42307" w:rsidRDefault="00D42307">
      <w:pPr>
        <w:rPr>
          <w:b/>
          <w:bCs/>
        </w:rPr>
      </w:pPr>
    </w:p>
    <w:p w14:paraId="00000028" w14:textId="77777777" w:rsidR="00D42307" w:rsidRDefault="00D42307">
      <w:pPr>
        <w:rPr>
          <w:b/>
          <w:bCs/>
        </w:rPr>
      </w:pPr>
      <w:hyperlink r:id="rId16">
        <w:r>
          <w:rPr>
            <w:b/>
            <w:bCs/>
            <w:color w:val="1155CC"/>
            <w:u w:val="single"/>
          </w:rPr>
          <w:t>Bridging Differences Playbook</w:t>
        </w:r>
      </w:hyperlink>
      <w:r w:rsidR="00A724B8">
        <w:rPr>
          <w:b/>
          <w:bCs/>
        </w:rPr>
        <w:t xml:space="preserve"> - Greater Good Science Center</w:t>
      </w:r>
    </w:p>
    <w:p w14:paraId="00000029" w14:textId="77777777" w:rsidR="00D42307" w:rsidRDefault="00A724B8">
      <w:r>
        <w:t>This playbook offers a comprehensive overview of 14 research-based strategies to promote positive dialogue and understanding for bridging differences. Divided into intrapersonal, interpersonal, and intergroup skills and strategies, this resource uplifts easy-to-understand methods for being a better bridgebuilder.</w:t>
      </w:r>
    </w:p>
    <w:p w14:paraId="0000002A" w14:textId="77777777" w:rsidR="00D42307" w:rsidRDefault="00D42307">
      <w:pPr>
        <w:rPr>
          <w:b/>
          <w:bCs/>
        </w:rPr>
      </w:pPr>
    </w:p>
    <w:p w14:paraId="0000002B" w14:textId="77777777" w:rsidR="00D42307" w:rsidRDefault="00D42307">
      <w:hyperlink r:id="rId17" w:anchor="/">
        <w:r>
          <w:rPr>
            <w:b/>
            <w:bCs/>
            <w:color w:val="1155CC"/>
            <w:u w:val="single"/>
          </w:rPr>
          <w:t>Skills for Bridging the Divide eLearning Course</w:t>
        </w:r>
      </w:hyperlink>
      <w:r w:rsidR="00A724B8">
        <w:rPr>
          <w:b/>
          <w:bCs/>
        </w:rPr>
        <w:t xml:space="preserve"> - Braver Angels</w:t>
      </w:r>
    </w:p>
    <w:p w14:paraId="3E2311D5" w14:textId="626FDC69" w:rsidR="005B4378" w:rsidRDefault="00A724B8">
      <w:r>
        <w:t>This brief, asynchronous course teaches learners how to communicate better with people who differ from them politically. The course is tailored depending on learners’ political identification as either “red” or “blue.”</w:t>
      </w:r>
    </w:p>
    <w:p w14:paraId="3B4AB4A9" w14:textId="77777777" w:rsidR="005B4378" w:rsidRDefault="005B4378"/>
    <w:p w14:paraId="0000002E" w14:textId="77777777" w:rsidR="00D42307" w:rsidRDefault="00A724B8">
      <w:pPr>
        <w:pStyle w:val="Heading1"/>
      </w:pPr>
      <w:bookmarkStart w:id="5" w:name="_5nr3ygrgrfuu" w:colFirst="0" w:colLast="0"/>
      <w:bookmarkStart w:id="6" w:name="_s2houd6ah1a4" w:colFirst="0" w:colLast="0"/>
      <w:bookmarkEnd w:id="5"/>
      <w:bookmarkEnd w:id="6"/>
      <w:r>
        <w:t>Connecting with people who may be polarized</w:t>
      </w:r>
    </w:p>
    <w:p w14:paraId="0000002F" w14:textId="77777777" w:rsidR="00D42307" w:rsidRDefault="00D42307">
      <w:pPr>
        <w:rPr>
          <w:b/>
          <w:bCs/>
        </w:rPr>
      </w:pPr>
      <w:hyperlink r:id="rId18">
        <w:r>
          <w:rPr>
            <w:b/>
            <w:bCs/>
            <w:color w:val="1155CC"/>
            <w:u w:val="single"/>
          </w:rPr>
          <w:t>Guide to Conversations Across the Partisan Divide</w:t>
        </w:r>
      </w:hyperlink>
      <w:r w:rsidR="00A724B8">
        <w:rPr>
          <w:b/>
          <w:bCs/>
        </w:rPr>
        <w:t xml:space="preserve"> - Essential Partners</w:t>
      </w:r>
    </w:p>
    <w:p w14:paraId="00000030" w14:textId="77777777" w:rsidR="00D42307" w:rsidRDefault="00A724B8">
      <w:r>
        <w:t>This guide provides a structured, practice-oriented framework for designing and facilitating conversations across political divides, equipping individuals and groups to combat partisan polarization in their own contexts through dialogue.</w:t>
      </w:r>
    </w:p>
    <w:p w14:paraId="00000031" w14:textId="77777777" w:rsidR="00D42307" w:rsidRDefault="00D42307"/>
    <w:p w14:paraId="00000032" w14:textId="77777777" w:rsidR="00D42307" w:rsidRDefault="00D42307">
      <w:pPr>
        <w:rPr>
          <w:b/>
          <w:bCs/>
        </w:rPr>
      </w:pPr>
      <w:hyperlink r:id="rId19">
        <w:r>
          <w:rPr>
            <w:b/>
            <w:bCs/>
            <w:color w:val="1155CC"/>
            <w:u w:val="single"/>
          </w:rPr>
          <w:t>Overcoming Polarization in the Public Square</w:t>
        </w:r>
      </w:hyperlink>
      <w:r w:rsidR="00A724B8">
        <w:rPr>
          <w:b/>
          <w:bCs/>
        </w:rPr>
        <w:t xml:space="preserve"> - Lauren Swayne Barthold</w:t>
      </w:r>
    </w:p>
    <w:p w14:paraId="00000033" w14:textId="77777777" w:rsidR="00D42307" w:rsidRDefault="00A724B8">
      <w:r>
        <w:t>This book, authored by acclaimed philosopher and D&amp;D practitioner Lauren Barthold, leverages cognitive bias research to posit a new model of structured civic dialogue that avoids futile political arguments and serves as an antidote to a polarized public square.</w:t>
      </w:r>
    </w:p>
    <w:p w14:paraId="00000034" w14:textId="77777777" w:rsidR="00D42307" w:rsidRDefault="00D42307"/>
    <w:p w14:paraId="00000035" w14:textId="77777777" w:rsidR="00D42307" w:rsidRDefault="00D42307">
      <w:pPr>
        <w:rPr>
          <w:b/>
          <w:bCs/>
        </w:rPr>
      </w:pPr>
      <w:hyperlink r:id="rId20">
        <w:r>
          <w:rPr>
            <w:b/>
            <w:bCs/>
            <w:color w:val="1155CC"/>
            <w:u w:val="single"/>
          </w:rPr>
          <w:t>Fostering Dialogue Across Divides</w:t>
        </w:r>
      </w:hyperlink>
      <w:r w:rsidR="00A724B8">
        <w:rPr>
          <w:b/>
          <w:bCs/>
        </w:rPr>
        <w:t xml:space="preserve"> – Public Conversations Project</w:t>
      </w:r>
    </w:p>
    <w:p w14:paraId="00000036" w14:textId="3493DCFE" w:rsidR="00D42307" w:rsidRDefault="00A724B8" w:rsidP="005B4378">
      <w:r>
        <w:t>This “nuts-and-bolts” manual offers specific facilitation advice, communication agreements, sample agendas, and handouts for dialogues on deeply contentious issues, designed to enable political</w:t>
      </w:r>
      <w:r w:rsidR="005B4378">
        <w:t xml:space="preserve"> </w:t>
      </w:r>
      <w:r>
        <w:t>or</w:t>
      </w:r>
      <w:r w:rsidR="005B4378">
        <w:t xml:space="preserve"> </w:t>
      </w:r>
      <w:r>
        <w:t>ideological adversaries to engage in constructive conversations despite conflicting values and worldviews.</w:t>
      </w:r>
    </w:p>
    <w:p w14:paraId="00000037" w14:textId="77777777" w:rsidR="00D42307" w:rsidRDefault="00D42307"/>
    <w:p w14:paraId="00000038" w14:textId="77777777" w:rsidR="00D42307" w:rsidRDefault="00D42307">
      <w:pPr>
        <w:rPr>
          <w:b/>
          <w:bCs/>
        </w:rPr>
      </w:pPr>
      <w:hyperlink r:id="rId21">
        <w:r>
          <w:rPr>
            <w:b/>
            <w:bCs/>
            <w:color w:val="1155CC"/>
            <w:u w:val="single"/>
          </w:rPr>
          <w:t>Resources for Dialogue and Depolarizing Conversation</w:t>
        </w:r>
      </w:hyperlink>
      <w:r w:rsidR="00A724B8">
        <w:rPr>
          <w:b/>
          <w:bCs/>
        </w:rPr>
        <w:t xml:space="preserve"> - UW Madison</w:t>
      </w:r>
    </w:p>
    <w:p w14:paraId="0000003A" w14:textId="3C018BD7" w:rsidR="00D42307" w:rsidRDefault="00A724B8" w:rsidP="005B4378">
      <w:r>
        <w:t>This resource clearinghouse provides an inventory of nonpartisan resources for dialogue and depolarizing conversation, with topic areas including forming nonpartisan relationships, dialogue programming, community building &amp; restorative justice, and diversity, equity, &amp; inclusion.</w:t>
      </w:r>
      <w:bookmarkStart w:id="7" w:name="_1rabxzoz3lpd" w:colFirst="0" w:colLast="0"/>
      <w:bookmarkEnd w:id="7"/>
    </w:p>
    <w:p w14:paraId="1F3F18DC" w14:textId="77777777" w:rsidR="005B4378" w:rsidRDefault="005B4378" w:rsidP="005B4378"/>
    <w:p w14:paraId="0000003B" w14:textId="77777777" w:rsidR="00D42307" w:rsidRDefault="00A724B8">
      <w:pPr>
        <w:pStyle w:val="Heading1"/>
      </w:pPr>
      <w:bookmarkStart w:id="8" w:name="_pgan1hf98hxh" w:colFirst="0" w:colLast="0"/>
      <w:bookmarkEnd w:id="8"/>
      <w:r>
        <w:t>Interfaith conversation &amp; combating anti-Muslim sentiment</w:t>
      </w:r>
    </w:p>
    <w:p w14:paraId="0000003C" w14:textId="77777777" w:rsidR="00D42307" w:rsidRDefault="00D42307">
      <w:pPr>
        <w:rPr>
          <w:b/>
          <w:bCs/>
        </w:rPr>
      </w:pPr>
      <w:hyperlink r:id="rId22">
        <w:r>
          <w:rPr>
            <w:b/>
            <w:bCs/>
            <w:color w:val="1155CC"/>
            <w:u w:val="single"/>
          </w:rPr>
          <w:t>Shared Values Facilitation Guide</w:t>
        </w:r>
      </w:hyperlink>
      <w:r w:rsidR="00A724B8">
        <w:rPr>
          <w:b/>
          <w:bCs/>
        </w:rPr>
        <w:t xml:space="preserve"> - Interfaith America</w:t>
      </w:r>
    </w:p>
    <w:p w14:paraId="0000003D" w14:textId="77777777" w:rsidR="00D42307" w:rsidRDefault="00A724B8">
      <w:r>
        <w:t xml:space="preserve">This facilitation guide provides text prompts and activities for interfaith dialogue grounded in 5 common values that cut across religious and non-religious identities: dedication to service, conservation and environmental care, alleviating poverty, hospitality, and forgiveness. </w:t>
      </w:r>
    </w:p>
    <w:p w14:paraId="0000003E" w14:textId="77777777" w:rsidR="00D42307" w:rsidRDefault="00D42307"/>
    <w:p w14:paraId="0000003F" w14:textId="77777777" w:rsidR="00D42307" w:rsidRDefault="00D42307">
      <w:pPr>
        <w:rPr>
          <w:b/>
          <w:bCs/>
        </w:rPr>
      </w:pPr>
      <w:hyperlink r:id="rId23">
        <w:r>
          <w:rPr>
            <w:b/>
            <w:bCs/>
            <w:color w:val="1155CC"/>
            <w:u w:val="single"/>
          </w:rPr>
          <w:t>Guide to Interreligious Dialogue</w:t>
        </w:r>
      </w:hyperlink>
      <w:r w:rsidR="00A724B8">
        <w:rPr>
          <w:b/>
          <w:bCs/>
        </w:rPr>
        <w:t xml:space="preserve"> - International Dialogue Centre</w:t>
      </w:r>
    </w:p>
    <w:p w14:paraId="00000040" w14:textId="77777777" w:rsidR="00D42307" w:rsidRDefault="00A724B8">
      <w:r>
        <w:t xml:space="preserve">This comprehensive manual is designed for groups working in diverse religious and cultural </w:t>
      </w:r>
      <w:proofErr w:type="gramStart"/>
      <w:r>
        <w:t>settings, and</w:t>
      </w:r>
      <w:proofErr w:type="gramEnd"/>
      <w:r>
        <w:t xml:space="preserve"> covers every step of the dialogic progress: building bridges, preparing to cross bridges, </w:t>
      </w:r>
      <w:proofErr w:type="gramStart"/>
      <w:r>
        <w:t>actually crossing</w:t>
      </w:r>
      <w:proofErr w:type="gramEnd"/>
      <w:r>
        <w:t xml:space="preserve"> bridges, and co-creating sustainable programs that accomplish </w:t>
      </w:r>
      <w:proofErr w:type="gramStart"/>
      <w:r>
        <w:t>all of</w:t>
      </w:r>
      <w:proofErr w:type="gramEnd"/>
      <w:r>
        <w:t xml:space="preserve"> these things.</w:t>
      </w:r>
    </w:p>
    <w:p w14:paraId="00000041" w14:textId="77777777" w:rsidR="00D42307" w:rsidRDefault="00D42307"/>
    <w:p w14:paraId="00000042" w14:textId="77777777" w:rsidR="00D42307" w:rsidRDefault="00D42307">
      <w:pPr>
        <w:rPr>
          <w:b/>
          <w:bCs/>
        </w:rPr>
      </w:pPr>
      <w:hyperlink r:id="rId24">
        <w:r>
          <w:rPr>
            <w:b/>
            <w:bCs/>
            <w:color w:val="1155CC"/>
            <w:u w:val="single"/>
          </w:rPr>
          <w:t>Interfaith Toolkits</w:t>
        </w:r>
      </w:hyperlink>
      <w:r w:rsidR="00A724B8">
        <w:rPr>
          <w:b/>
          <w:bCs/>
        </w:rPr>
        <w:t xml:space="preserve"> - Scarboro Missions</w:t>
      </w:r>
    </w:p>
    <w:p w14:paraId="00000043" w14:textId="77777777" w:rsidR="00D42307" w:rsidRDefault="00A724B8">
      <w:r>
        <w:t xml:space="preserve">This collection of toolkits covers a wide range of interfaith dialogue practices collated from the US, UK, Canada, and Australia, including organizing interreligious meetings, interfaith workshop and activity guidelines, constructing multifaith networks, and strategies for combating Islamophobia. </w:t>
      </w:r>
    </w:p>
    <w:p w14:paraId="00000044" w14:textId="77777777" w:rsidR="00D42307" w:rsidRDefault="00D42307"/>
    <w:p w14:paraId="00000045" w14:textId="77777777" w:rsidR="00D42307" w:rsidRDefault="00D42307">
      <w:pPr>
        <w:rPr>
          <w:b/>
          <w:bCs/>
        </w:rPr>
      </w:pPr>
      <w:hyperlink r:id="rId25">
        <w:r>
          <w:rPr>
            <w:b/>
            <w:bCs/>
            <w:color w:val="1155CC"/>
            <w:u w:val="single"/>
          </w:rPr>
          <w:t>Let’s Talk: Practical Pointers for Inter Faith Dialogue</w:t>
        </w:r>
      </w:hyperlink>
      <w:r w:rsidR="00A724B8">
        <w:rPr>
          <w:b/>
          <w:bCs/>
        </w:rPr>
        <w:t xml:space="preserve"> - The Inter Faith Network for the United Kingdom</w:t>
      </w:r>
    </w:p>
    <w:p w14:paraId="00000047" w14:textId="52A9632C" w:rsidR="00D42307" w:rsidRDefault="00A724B8" w:rsidP="005B4378">
      <w:r>
        <w:t>This booklet leverages short reflections and examples drawn from the work of interfaith dialogue organizations across the UK to assess what methodologies produce effective and successful dialogues and how difficult interfaith issues may best be approached in community settings.</w:t>
      </w:r>
      <w:bookmarkStart w:id="9" w:name="_s0u2h78zd658" w:colFirst="0" w:colLast="0"/>
      <w:bookmarkEnd w:id="9"/>
    </w:p>
    <w:p w14:paraId="277CA84A" w14:textId="77777777" w:rsidR="005B4378" w:rsidRDefault="005B4378" w:rsidP="005B4378"/>
    <w:p w14:paraId="00000048" w14:textId="77777777" w:rsidR="00D42307" w:rsidRDefault="00A724B8">
      <w:pPr>
        <w:pStyle w:val="Heading1"/>
      </w:pPr>
      <w:bookmarkStart w:id="10" w:name="_81636vsf1qci" w:colFirst="0" w:colLast="0"/>
      <w:bookmarkEnd w:id="10"/>
      <w:r>
        <w:t>Dialogue to action</w:t>
      </w:r>
    </w:p>
    <w:p w14:paraId="00000049" w14:textId="77777777" w:rsidR="00D42307" w:rsidRDefault="00D42307">
      <w:pPr>
        <w:rPr>
          <w:b/>
          <w:bCs/>
        </w:rPr>
      </w:pPr>
      <w:hyperlink r:id="rId26">
        <w:r>
          <w:rPr>
            <w:b/>
            <w:bCs/>
            <w:color w:val="1155CC"/>
            <w:u w:val="single"/>
          </w:rPr>
          <w:t>Dialogue to Change</w:t>
        </w:r>
      </w:hyperlink>
      <w:r w:rsidR="00A724B8">
        <w:rPr>
          <w:b/>
          <w:bCs/>
        </w:rPr>
        <w:t xml:space="preserve"> - Everyday Democracy</w:t>
      </w:r>
    </w:p>
    <w:p w14:paraId="0000004A" w14:textId="77777777" w:rsidR="00D42307" w:rsidRDefault="00A724B8">
      <w:r>
        <w:t xml:space="preserve">This brief webpage outlines a model for igniting conversations that lead to purposeful change in communities, divided into 3 key steps: organizing, dialoguing, and </w:t>
      </w:r>
      <w:proofErr w:type="gramStart"/>
      <w:r>
        <w:t>taking action</w:t>
      </w:r>
      <w:proofErr w:type="gramEnd"/>
      <w:r>
        <w:t>. The page also features a series of case studies from towns across the US that successfully utilized this approach.</w:t>
      </w:r>
    </w:p>
    <w:p w14:paraId="0000004B" w14:textId="77777777" w:rsidR="00D42307" w:rsidRDefault="00D42307">
      <w:pPr>
        <w:rPr>
          <w:b/>
          <w:bCs/>
        </w:rPr>
      </w:pPr>
    </w:p>
    <w:p w14:paraId="0000004C" w14:textId="77777777" w:rsidR="00D42307" w:rsidRDefault="00D42307">
      <w:pPr>
        <w:rPr>
          <w:b/>
          <w:bCs/>
        </w:rPr>
      </w:pPr>
      <w:hyperlink r:id="rId27">
        <w:r>
          <w:rPr>
            <w:b/>
            <w:bCs/>
            <w:color w:val="1155CC"/>
            <w:u w:val="single"/>
          </w:rPr>
          <w:t>Citizen-Led Solutions</w:t>
        </w:r>
      </w:hyperlink>
      <w:r w:rsidR="00A724B8">
        <w:rPr>
          <w:b/>
          <w:bCs/>
        </w:rPr>
        <w:t xml:space="preserve"> - Braver Angels</w:t>
      </w:r>
    </w:p>
    <w:p w14:paraId="0000004D" w14:textId="77777777" w:rsidR="00D42307" w:rsidRDefault="00A724B8">
      <w:r>
        <w:lastRenderedPageBreak/>
        <w:t>This webpage describes a model for transforming conversation into civic capacity-building and remedying local challenges. Resources include a long-form explanation of the model and why it works, case studies of how the model has been actualized, and a playbook for implementation in various contexts.</w:t>
      </w:r>
    </w:p>
    <w:p w14:paraId="0000004E" w14:textId="77777777" w:rsidR="00D42307" w:rsidRDefault="00D42307"/>
    <w:p w14:paraId="0000004F" w14:textId="77777777" w:rsidR="00D42307" w:rsidRDefault="00D42307">
      <w:pPr>
        <w:rPr>
          <w:b/>
          <w:bCs/>
        </w:rPr>
      </w:pPr>
      <w:hyperlink r:id="rId28">
        <w:r>
          <w:rPr>
            <w:b/>
            <w:bCs/>
            <w:color w:val="1155CC"/>
            <w:u w:val="single"/>
          </w:rPr>
          <w:t>Transformative Experience, Conflict Resolution and Sustained Dialogue</w:t>
        </w:r>
      </w:hyperlink>
      <w:r w:rsidR="00A724B8">
        <w:rPr>
          <w:b/>
          <w:bCs/>
        </w:rPr>
        <w:t xml:space="preserve"> - International Journal of Conflict Engagement and Resolution</w:t>
      </w:r>
    </w:p>
    <w:p w14:paraId="00000051" w14:textId="7450EBFB" w:rsidR="00D42307" w:rsidRDefault="00A724B8" w:rsidP="005B4378">
      <w:r>
        <w:t>This research article provides an in-depth explanation of the Sustained Dialogue model, which leverages the power of relationships to create spaces where people in conflict can come together, engage in conversation, and ultimately take individual and collective action.</w:t>
      </w:r>
      <w:bookmarkStart w:id="11" w:name="_2ajr2urxvr1z" w:colFirst="0" w:colLast="0"/>
      <w:bookmarkEnd w:id="11"/>
    </w:p>
    <w:p w14:paraId="654D19B7" w14:textId="77777777" w:rsidR="005B4378" w:rsidRDefault="005B4378" w:rsidP="005B4378"/>
    <w:p w14:paraId="00000052" w14:textId="77777777" w:rsidR="00D42307" w:rsidRDefault="00A724B8">
      <w:pPr>
        <w:pStyle w:val="Heading1"/>
      </w:pPr>
      <w:bookmarkStart w:id="12" w:name="_o53yu3cssra2" w:colFirst="0" w:colLast="0"/>
      <w:bookmarkEnd w:id="12"/>
      <w:r>
        <w:t>Promoting local civic engagement</w:t>
      </w:r>
    </w:p>
    <w:p w14:paraId="00000053" w14:textId="77777777" w:rsidR="00D42307" w:rsidRDefault="00D42307">
      <w:pPr>
        <w:rPr>
          <w:b/>
          <w:bCs/>
        </w:rPr>
      </w:pPr>
      <w:hyperlink r:id="rId29">
        <w:r>
          <w:rPr>
            <w:b/>
            <w:bCs/>
            <w:color w:val="1155CC"/>
            <w:u w:val="single"/>
          </w:rPr>
          <w:t>Eric Liu and Citizen University on Building a Healthy Civic Culture from the Ground Up</w:t>
        </w:r>
      </w:hyperlink>
      <w:r w:rsidR="00A724B8">
        <w:rPr>
          <w:b/>
          <w:bCs/>
        </w:rPr>
        <w:t xml:space="preserve"> - NCDD</w:t>
      </w:r>
    </w:p>
    <w:p w14:paraId="00000054" w14:textId="77777777" w:rsidR="00D42307" w:rsidRDefault="00A724B8">
      <w:r>
        <w:t xml:space="preserve">This blog post and webinar outline the power of local civic engagement and community problem-solving for strengthening democracy. This resource provides an introduction to the premise of a broader report from the American Academy of Arts &amp; Sciences, </w:t>
      </w:r>
      <w:hyperlink r:id="rId30">
        <w:r w:rsidR="00D42307">
          <w:rPr>
            <w:color w:val="1155CC"/>
            <w:u w:val="single"/>
          </w:rPr>
          <w:t>Habits of Heart and Mind: How to Fortify Civic Culture</w:t>
        </w:r>
      </w:hyperlink>
      <w:r>
        <w:t>, which provides practical strategies for developing strong civic culture in communities across the US.</w:t>
      </w:r>
    </w:p>
    <w:p w14:paraId="00000055" w14:textId="77777777" w:rsidR="00D42307" w:rsidRDefault="00D42307"/>
    <w:p w14:paraId="00000056" w14:textId="77777777" w:rsidR="00D42307" w:rsidRDefault="00D42307">
      <w:pPr>
        <w:rPr>
          <w:b/>
          <w:bCs/>
        </w:rPr>
      </w:pPr>
      <w:hyperlink r:id="rId31">
        <w:r>
          <w:rPr>
            <w:b/>
            <w:bCs/>
            <w:color w:val="1155CC"/>
            <w:u w:val="single"/>
          </w:rPr>
          <w:t>Why Civic Engagement Matters</w:t>
        </w:r>
      </w:hyperlink>
      <w:r w:rsidR="00A724B8">
        <w:rPr>
          <w:b/>
          <w:bCs/>
        </w:rPr>
        <w:t xml:space="preserve"> - National Civic League</w:t>
      </w:r>
    </w:p>
    <w:p w14:paraId="00000057" w14:textId="77777777" w:rsidR="00D42307" w:rsidRDefault="00A724B8">
      <w:r>
        <w:t>This page describes the power and critical importance of civic engagement, both for communities and democracy at large. It provides a compelling narrative, grounded in American history, of the role that civic engagement plays in our society.</w:t>
      </w:r>
    </w:p>
    <w:p w14:paraId="00000058" w14:textId="77777777" w:rsidR="00D42307" w:rsidRDefault="00D42307"/>
    <w:p w14:paraId="00000059" w14:textId="77777777" w:rsidR="00D42307" w:rsidRDefault="00D42307">
      <w:pPr>
        <w:rPr>
          <w:b/>
          <w:bCs/>
        </w:rPr>
      </w:pPr>
      <w:hyperlink r:id="rId32">
        <w:r>
          <w:rPr>
            <w:b/>
            <w:bCs/>
            <w:color w:val="1155CC"/>
            <w:u w:val="single"/>
          </w:rPr>
          <w:t>Civic Participation Literature Summary</w:t>
        </w:r>
      </w:hyperlink>
      <w:r w:rsidR="00A724B8">
        <w:rPr>
          <w:b/>
          <w:bCs/>
        </w:rPr>
        <w:t xml:space="preserve"> - U.S. Department of Health and Human Services</w:t>
      </w:r>
    </w:p>
    <w:p w14:paraId="0000005B" w14:textId="10F62F6A" w:rsidR="00D42307" w:rsidRDefault="00A724B8" w:rsidP="005B4378">
      <w:r>
        <w:t xml:space="preserve">This brief literature summary encompasses the wealth of formal academic and governmental research that has been conducted on the economic, social, personal health, and </w:t>
      </w:r>
      <w:r w:rsidR="005B4378">
        <w:t>community</w:t>
      </w:r>
      <w:r>
        <w:t xml:space="preserve"> benefits of individual civic </w:t>
      </w:r>
      <w:r w:rsidR="005B4378">
        <w:t>participation</w:t>
      </w:r>
      <w:r>
        <w:t>.</w:t>
      </w:r>
      <w:bookmarkStart w:id="13" w:name="_gfgvdyfuzied" w:colFirst="0" w:colLast="0"/>
      <w:bookmarkEnd w:id="13"/>
    </w:p>
    <w:p w14:paraId="75CFA62D" w14:textId="77777777" w:rsidR="005B4378" w:rsidRPr="005B4378" w:rsidRDefault="005B4378" w:rsidP="005B4378">
      <w:pPr>
        <w:rPr>
          <w:b/>
          <w:bCs/>
        </w:rPr>
      </w:pPr>
    </w:p>
    <w:p w14:paraId="0000005C" w14:textId="77777777" w:rsidR="00D42307" w:rsidRDefault="00A724B8">
      <w:pPr>
        <w:pStyle w:val="Heading1"/>
      </w:pPr>
      <w:bookmarkStart w:id="14" w:name="_qh08nb1wzmgi" w:colFirst="0" w:colLast="0"/>
      <w:bookmarkEnd w:id="14"/>
      <w:r>
        <w:t xml:space="preserve">Responding to political violence </w:t>
      </w:r>
    </w:p>
    <w:p w14:paraId="0000005D" w14:textId="77777777" w:rsidR="00D42307" w:rsidRDefault="00D42307">
      <w:pPr>
        <w:rPr>
          <w:b/>
          <w:bCs/>
        </w:rPr>
      </w:pPr>
      <w:hyperlink r:id="rId33">
        <w:r>
          <w:rPr>
            <w:b/>
            <w:bCs/>
            <w:color w:val="1155CC"/>
            <w:u w:val="single"/>
          </w:rPr>
          <w:t>U.S. Domestic Political Violence Mitigation in Select Localities</w:t>
        </w:r>
      </w:hyperlink>
      <w:r w:rsidR="00A724B8">
        <w:rPr>
          <w:b/>
          <w:bCs/>
        </w:rPr>
        <w:t xml:space="preserve"> - The Carter Center</w:t>
      </w:r>
    </w:p>
    <w:p w14:paraId="0000005E" w14:textId="77777777" w:rsidR="00D42307" w:rsidRDefault="00A724B8">
      <w:r>
        <w:t>This extensive research report analyzes the results of a project focused on mitigating political violence around the 2020 election in dozens of counties across the US. This resource provides guidance and case studies on enhancing local conflict resilience, violence de-escalation training and violence mitigation dialogues, and the role of faith leader mobilization in combating political violence.</w:t>
      </w:r>
    </w:p>
    <w:p w14:paraId="0000005F" w14:textId="77777777" w:rsidR="00D42307" w:rsidRDefault="00D42307"/>
    <w:p w14:paraId="00000060" w14:textId="77777777" w:rsidR="00D42307" w:rsidRDefault="00D42307">
      <w:pPr>
        <w:rPr>
          <w:b/>
          <w:bCs/>
        </w:rPr>
      </w:pPr>
      <w:hyperlink r:id="rId34">
        <w:r>
          <w:rPr>
            <w:b/>
            <w:bCs/>
            <w:color w:val="1155CC"/>
            <w:u w:val="single"/>
          </w:rPr>
          <w:t>Resources of CJP</w:t>
        </w:r>
      </w:hyperlink>
      <w:r w:rsidR="00A724B8">
        <w:rPr>
          <w:b/>
          <w:bCs/>
        </w:rPr>
        <w:t xml:space="preserve"> - The Center for Justice &amp; Peacebuilding</w:t>
      </w:r>
    </w:p>
    <w:p w14:paraId="00000061" w14:textId="77777777" w:rsidR="00D42307" w:rsidRDefault="00A724B8">
      <w:r>
        <w:lastRenderedPageBreak/>
        <w:t>This resource database includes articles, toolkits, books, and other guides for a variety of conflict response scenarios, with specific subject areas including restorative justice, racial justice, healing &amp; reconciliation, trauma healing &amp; resilience, transforming conflict, and responding to terrorism and violent extremism.</w:t>
      </w:r>
    </w:p>
    <w:p w14:paraId="00000062" w14:textId="77777777" w:rsidR="00D42307" w:rsidRDefault="00D42307"/>
    <w:p w14:paraId="00000063" w14:textId="77777777" w:rsidR="00D42307" w:rsidRDefault="00D42307">
      <w:pPr>
        <w:rPr>
          <w:b/>
          <w:bCs/>
        </w:rPr>
      </w:pPr>
      <w:hyperlink r:id="rId35">
        <w:r>
          <w:rPr>
            <w:b/>
            <w:bCs/>
            <w:color w:val="1155CC"/>
            <w:u w:val="single"/>
          </w:rPr>
          <w:t>Violence Prevention and Dialogue Toolkit</w:t>
        </w:r>
      </w:hyperlink>
      <w:r w:rsidR="00A724B8">
        <w:rPr>
          <w:b/>
          <w:bCs/>
        </w:rPr>
        <w:t xml:space="preserve"> - International Coalition of Sites of Conscience</w:t>
      </w:r>
    </w:p>
    <w:p w14:paraId="00000065" w14:textId="505F00AF" w:rsidR="00D42307" w:rsidRDefault="00A724B8" w:rsidP="005B4378">
      <w:r>
        <w:t xml:space="preserve">This toolkit offers step-by-step facilitation guidance for dialogues addressing deep root causes of violence (e.g., identity, conflict legacies), </w:t>
      </w:r>
      <w:r w:rsidR="005B4378">
        <w:t>emphasizing</w:t>
      </w:r>
      <w:r>
        <w:t xml:space="preserve"> truth</w:t>
      </w:r>
      <w:r>
        <w:rPr>
          <w:rFonts w:ascii="Cambria Math" w:hAnsi="Cambria Math" w:cs="Cambria Math"/>
        </w:rPr>
        <w:t>‐</w:t>
      </w:r>
      <w:r>
        <w:t>telling, participation of marginalized voices, and structured reflection in trauma-affected settings.</w:t>
      </w:r>
      <w:bookmarkStart w:id="15" w:name="_bztwt79c0p5t" w:colFirst="0" w:colLast="0"/>
      <w:bookmarkEnd w:id="15"/>
    </w:p>
    <w:p w14:paraId="061BB421" w14:textId="77777777" w:rsidR="005B4378" w:rsidRDefault="005B4378" w:rsidP="005B4378"/>
    <w:p w14:paraId="00000066" w14:textId="77777777" w:rsidR="00D42307" w:rsidRDefault="00A724B8">
      <w:pPr>
        <w:pStyle w:val="Heading1"/>
      </w:pPr>
      <w:bookmarkStart w:id="16" w:name="_f7aq3aadt8yg" w:colFirst="0" w:colLast="0"/>
      <w:bookmarkEnd w:id="16"/>
      <w:r>
        <w:t>D&amp;D over meals models</w:t>
      </w:r>
    </w:p>
    <w:p w14:paraId="00000067" w14:textId="77777777" w:rsidR="00D42307" w:rsidRDefault="00D42307">
      <w:pPr>
        <w:rPr>
          <w:b/>
          <w:bCs/>
        </w:rPr>
      </w:pPr>
      <w:hyperlink r:id="rId36">
        <w:r>
          <w:rPr>
            <w:b/>
            <w:bCs/>
            <w:color w:val="1155CC"/>
            <w:u w:val="single"/>
          </w:rPr>
          <w:t>Civic Dinners</w:t>
        </w:r>
      </w:hyperlink>
      <w:r w:rsidR="00A724B8">
        <w:rPr>
          <w:b/>
          <w:bCs/>
        </w:rPr>
        <w:t xml:space="preserve"> - </w:t>
      </w:r>
      <w:proofErr w:type="spellStart"/>
      <w:r w:rsidR="00A724B8">
        <w:rPr>
          <w:b/>
          <w:bCs/>
        </w:rPr>
        <w:t>Inclusivv</w:t>
      </w:r>
      <w:proofErr w:type="spellEnd"/>
    </w:p>
    <w:p w14:paraId="00000068" w14:textId="77777777" w:rsidR="00D42307" w:rsidRDefault="00A724B8">
      <w:r>
        <w:t>This webpage details the “Civic Dinner” model, which allows participants to gather over a meal in groups of 6-10 and engage in guided conversation using three big questions. Designed for grappling with civic and community issues, this resource includes facilitation tips for hosts relating to timing, prompts, guest invites, and follow-up actions.</w:t>
      </w:r>
    </w:p>
    <w:p w14:paraId="00000069" w14:textId="77777777" w:rsidR="00D42307" w:rsidRDefault="00D42307"/>
    <w:p w14:paraId="0000006A" w14:textId="77777777" w:rsidR="00D42307" w:rsidRDefault="00D42307">
      <w:pPr>
        <w:rPr>
          <w:b/>
          <w:bCs/>
        </w:rPr>
      </w:pPr>
      <w:hyperlink r:id="rId37">
        <w:r>
          <w:rPr>
            <w:b/>
            <w:bCs/>
            <w:color w:val="1155CC"/>
            <w:u w:val="single"/>
          </w:rPr>
          <w:t>Conversation Café Complete Hosting Manual</w:t>
        </w:r>
      </w:hyperlink>
      <w:r w:rsidR="00A724B8">
        <w:rPr>
          <w:b/>
          <w:bCs/>
        </w:rPr>
        <w:t xml:space="preserve"> - NCDD</w:t>
      </w:r>
    </w:p>
    <w:p w14:paraId="0000006B" w14:textId="713D7575" w:rsidR="00D42307" w:rsidRDefault="00A724B8">
      <w:r>
        <w:t xml:space="preserve">This manual includes a comprehensive overview of how to facilitate a conversation café, a small dialogue gathering hosted in public spaces </w:t>
      </w:r>
      <w:r w:rsidR="005B4378">
        <w:t>that brings</w:t>
      </w:r>
      <w:r>
        <w:t xml:space="preserve"> people together to move from small talk to discussions that truly matter. </w:t>
      </w:r>
    </w:p>
    <w:p w14:paraId="0000006C" w14:textId="77777777" w:rsidR="00D42307" w:rsidRDefault="00D42307"/>
    <w:p w14:paraId="0000006D" w14:textId="77777777" w:rsidR="00D42307" w:rsidRDefault="00D42307">
      <w:pPr>
        <w:rPr>
          <w:b/>
          <w:bCs/>
        </w:rPr>
      </w:pPr>
      <w:hyperlink r:id="rId38">
        <w:r>
          <w:rPr>
            <w:b/>
            <w:bCs/>
            <w:color w:val="1155CC"/>
            <w:u w:val="single"/>
          </w:rPr>
          <w:t>Mending the Circle: Potluck Dialogues</w:t>
        </w:r>
      </w:hyperlink>
      <w:r w:rsidR="00A724B8">
        <w:rPr>
          <w:b/>
          <w:bCs/>
        </w:rPr>
        <w:t xml:space="preserve"> - The John Humphrey Centre for Peace and Human Rights</w:t>
      </w:r>
    </w:p>
    <w:p w14:paraId="0000006E" w14:textId="6FD9F814" w:rsidR="00D42307" w:rsidRDefault="00A724B8">
      <w:r>
        <w:t>This toolkit details a structure for a potluck or meal-style gathering where participants sit in a circle, share stories, reflect together</w:t>
      </w:r>
      <w:r w:rsidR="005B4378">
        <w:t>,</w:t>
      </w:r>
      <w:r>
        <w:t xml:space="preserve"> and then consider next steps. The format is designed for communities seeking culturally grounded dialogue settings, initially intended for building relationships between Aboriginal and non-Aboriginal individuals in Alberta.</w:t>
      </w:r>
    </w:p>
    <w:sectPr w:rsidR="00D4230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49F019F-FBBB-9B40-99C9-465BF3B8AD65}"/>
  </w:font>
  <w:font w:name="Arial">
    <w:panose1 w:val="020B0604020202020204"/>
    <w:charset w:val="00"/>
    <w:family w:val="swiss"/>
    <w:pitch w:val="variable"/>
    <w:sig w:usb0="E0002AFF" w:usb1="C0007843" w:usb2="00000009" w:usb3="00000000" w:csb0="000001FF" w:csb1="00000000"/>
    <w:embedRegular r:id="rId2" w:fontKey="{220DB381-2EAB-944E-947B-68DC6269CC00}"/>
    <w:embedBold r:id="rId3" w:fontKey="{45A59C2E-38F2-C94D-A56D-A8DC91CCFA9A}"/>
    <w:embedItalic r:id="rId4" w:fontKey="{37314CEA-F843-3445-9EE9-111B1EF4ED71}"/>
  </w:font>
  <w:font w:name="Cambria Math">
    <w:panose1 w:val="02040503050406030204"/>
    <w:charset w:val="00"/>
    <w:family w:val="roman"/>
    <w:pitch w:val="variable"/>
    <w:sig w:usb0="E00002FF" w:usb1="420024FF" w:usb2="00000000" w:usb3="00000000" w:csb0="0000019F" w:csb1="00000000"/>
    <w:embedRegular r:id="rId5" w:fontKey="{E8217D9B-CE3A-B546-8ED5-5D4F680FF331}"/>
  </w:font>
  <w:font w:name="Calibri">
    <w:panose1 w:val="020F0502020204030204"/>
    <w:charset w:val="00"/>
    <w:family w:val="swiss"/>
    <w:pitch w:val="variable"/>
    <w:sig w:usb0="E0002AFF" w:usb1="C000247B" w:usb2="00000009" w:usb3="00000000" w:csb0="000001FF" w:csb1="00000000"/>
    <w:embedRegular r:id="rId6" w:fontKey="{0B36AD3B-F1A4-4D4F-B93E-006EF4304875}"/>
  </w:font>
  <w:font w:name="Cambria">
    <w:panose1 w:val="02040503050406030204"/>
    <w:charset w:val="00"/>
    <w:family w:val="roman"/>
    <w:pitch w:val="variable"/>
    <w:sig w:usb0="E00002FF" w:usb1="400004FF" w:usb2="00000000" w:usb3="00000000" w:csb0="0000019F" w:csb1="00000000"/>
    <w:embedRegular r:id="rId7" w:fontKey="{A372A140-A9E6-A84E-8AFD-043FF01644E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5E4F45"/>
    <w:multiLevelType w:val="multilevel"/>
    <w:tmpl w:val="95B0F2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A977D49"/>
    <w:multiLevelType w:val="multilevel"/>
    <w:tmpl w:val="422E38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8C02B14"/>
    <w:multiLevelType w:val="multilevel"/>
    <w:tmpl w:val="287CAA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78884979">
    <w:abstractNumId w:val="2"/>
  </w:num>
  <w:num w:numId="2" w16cid:durableId="322002896">
    <w:abstractNumId w:val="1"/>
  </w:num>
  <w:num w:numId="3" w16cid:durableId="12081098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2307"/>
    <w:rsid w:val="005601E2"/>
    <w:rsid w:val="005B4378"/>
    <w:rsid w:val="00A724B8"/>
    <w:rsid w:val="00B60FBB"/>
    <w:rsid w:val="00BB0E97"/>
    <w:rsid w:val="00CA29A7"/>
    <w:rsid w:val="00D42307"/>
    <w:rsid w:val="00EC5F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8C0FB"/>
  <w15:docId w15:val="{BED98BCB-5AA1-45A3-874F-603756F12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ncdd.org/glossary.html" TargetMode="External"/><Relationship Id="rId18" Type="http://schemas.openxmlformats.org/officeDocument/2006/relationships/hyperlink" Target="https://whatisessential.org/resources/ep-guide-conversations-across-partisan-divide" TargetMode="External"/><Relationship Id="rId26" Type="http://schemas.openxmlformats.org/officeDocument/2006/relationships/hyperlink" Target="https://everyday-democracy.org/dialogue/" TargetMode="External"/><Relationship Id="rId39" Type="http://schemas.openxmlformats.org/officeDocument/2006/relationships/fontTable" Target="fontTable.xml"/><Relationship Id="rId21" Type="http://schemas.openxmlformats.org/officeDocument/2006/relationships/hyperlink" Target="https://commnsknowledge.wisc.edu/wp-content/uploads/sites/1407/2023/10/Resources-for-Dialogue-and-Depolarizing-Conversation.pdf" TargetMode="External"/><Relationship Id="rId34" Type="http://schemas.openxmlformats.org/officeDocument/2006/relationships/hyperlink" Target="https://emu.edu/cjp/resources/" TargetMode="External"/><Relationship Id="rId7" Type="http://schemas.openxmlformats.org/officeDocument/2006/relationships/webSettings" Target="webSettings.xml"/><Relationship Id="rId12" Type="http://schemas.openxmlformats.org/officeDocument/2006/relationships/hyperlink" Target="https://www.ncdd.org/resource-guide.html" TargetMode="External"/><Relationship Id="rId17" Type="http://schemas.openxmlformats.org/officeDocument/2006/relationships/hyperlink" Target="https://courseware.braverangels.org/skills-for-bridging-the-divide/index.html" TargetMode="External"/><Relationship Id="rId25" Type="http://schemas.openxmlformats.org/officeDocument/2006/relationships/hyperlink" Target="https://www.interfaith.org.uk/uploads/LetsTalk2017web.pdf" TargetMode="External"/><Relationship Id="rId33" Type="http://schemas.openxmlformats.org/officeDocument/2006/relationships/hyperlink" Target="https://www.cartercenter.org/wp-content/uploads/2021/03/us-violence-prevention-report-march-2021.pdf" TargetMode="External"/><Relationship Id="rId38" Type="http://schemas.openxmlformats.org/officeDocument/2006/relationships/hyperlink" Target="https://static1.squarespace.com/static/582c0467d2b857cf78fd6334/t/5892973886e6c00851ded060/1486001981026/132862418-Dinner-Conversations-Hosting-Guidelines.pdf" TargetMode="External"/><Relationship Id="rId2" Type="http://schemas.openxmlformats.org/officeDocument/2006/relationships/customXml" Target="../customXml/item2.xml"/><Relationship Id="rId16" Type="http://schemas.openxmlformats.org/officeDocument/2006/relationships/hyperlink" Target="https://greatergood.berkeley.edu/images/uploads/Bridging_Differences_Playbook-Final.pdf" TargetMode="External"/><Relationship Id="rId20" Type="http://schemas.openxmlformats.org/officeDocument/2006/relationships/hyperlink" Target="https://www.intergroupresources.com/rc/Fostering%20Dialogue%20Across%20Divides.pdf" TargetMode="External"/><Relationship Id="rId29" Type="http://schemas.openxmlformats.org/officeDocument/2006/relationships/hyperlink" Target="https://www.ncdd.org/news/eric-liu-and-citizen-university-on-building-a-healthy-civic-culture-from-the-ground-up"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ncdd.org/streams.html" TargetMode="External"/><Relationship Id="rId24" Type="http://schemas.openxmlformats.org/officeDocument/2006/relationships/hyperlink" Target="https://www.scarboromissions.ca/interfaith-dialogue/curriculum-resources/interfaith-toolkits" TargetMode="External"/><Relationship Id="rId32" Type="http://schemas.openxmlformats.org/officeDocument/2006/relationships/hyperlink" Target="https://odphp.health.gov/healthypeople/priority-areas/social-determinants-health/literature-summaries/civic-participation" TargetMode="External"/><Relationship Id="rId37" Type="http://schemas.openxmlformats.org/officeDocument/2006/relationships/hyperlink" Target="http://conversationcafe.org/the-complete-hosting-manual/" TargetMode="Externa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greatergood.berkeley.edu/article/item/eight_habits_of_effective_bridge_builders" TargetMode="External"/><Relationship Id="rId23" Type="http://schemas.openxmlformats.org/officeDocument/2006/relationships/hyperlink" Target="https://www.kaiciid.org/sites/default/files/ird-guide-2021-digital.pdf" TargetMode="External"/><Relationship Id="rId28" Type="http://schemas.openxmlformats.org/officeDocument/2006/relationships/hyperlink" Target="https://sustaineddialogue.org/wp-content/uploads/2018/04/Stewart-TransformativeExperienceConflict-2015.pdf" TargetMode="External"/><Relationship Id="rId36" Type="http://schemas.openxmlformats.org/officeDocument/2006/relationships/hyperlink" Target="https://www.inclusivv.co/civic-dinners" TargetMode="External"/><Relationship Id="rId10" Type="http://schemas.openxmlformats.org/officeDocument/2006/relationships/hyperlink" Target="https://www.interfaithphiladelphia.org/religious-networks/" TargetMode="External"/><Relationship Id="rId19" Type="http://schemas.openxmlformats.org/officeDocument/2006/relationships/hyperlink" Target="https://link.springer.com/book/10.1007/978-3-030-45586-6" TargetMode="External"/><Relationship Id="rId31" Type="http://schemas.openxmlformats.org/officeDocument/2006/relationships/hyperlink" Target="https://www.nationalcivicleague.org/civic-engagement-matters/" TargetMode="External"/><Relationship Id="rId4" Type="http://schemas.openxmlformats.org/officeDocument/2006/relationships/numbering" Target="numbering.xml"/><Relationship Id="rId9" Type="http://schemas.openxmlformats.org/officeDocument/2006/relationships/hyperlink" Target="https://www.interfaithphiladelphia.org/organizational-partnerships/" TargetMode="External"/><Relationship Id="rId14" Type="http://schemas.openxmlformats.org/officeDocument/2006/relationships/hyperlink" Target="https://www.interfaithamerica.org/curricula/bridgebuilder-basics/" TargetMode="External"/><Relationship Id="rId22" Type="http://schemas.openxmlformats.org/officeDocument/2006/relationships/hyperlink" Target="https://www.interfaithamerica.org/resources/shared-values-facilitation-guide/" TargetMode="External"/><Relationship Id="rId27" Type="http://schemas.openxmlformats.org/officeDocument/2006/relationships/hyperlink" Target="https://braverangels.org/citizen-led-solutions/" TargetMode="External"/><Relationship Id="rId30" Type="http://schemas.openxmlformats.org/officeDocument/2006/relationships/hyperlink" Target="https://www.amacad.org/sites/default/files/publication/downloads/2024_civic-culture.pdf" TargetMode="External"/><Relationship Id="rId35" Type="http://schemas.openxmlformats.org/officeDocument/2006/relationships/hyperlink" Target="https://www.sitesofconscience.org/wp-content/uploads/2019/07/MMP-Toolkit-ENGLISH.pdf" TargetMode="External"/><Relationship Id="rId8" Type="http://schemas.openxmlformats.org/officeDocument/2006/relationships/hyperlink" Target="https://www.interfaithphiladelphia.org/leadership-institute/" TargetMode="Externa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cb6f14c-fb27-4005-aae2-0b536e125547" xsi:nil="true"/>
    <lcf76f155ced4ddcb4097134ff3c332f xmlns="72f7d2ad-7004-4deb-8d20-f0b5c23ee77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09D36799613A144B0D660A37119A04D" ma:contentTypeVersion="22" ma:contentTypeDescription="Create a new document." ma:contentTypeScope="" ma:versionID="7022b7f2d5c5f4c57cfbd53ed7e28675">
  <xsd:schema xmlns:xsd="http://www.w3.org/2001/XMLSchema" xmlns:xs="http://www.w3.org/2001/XMLSchema" xmlns:p="http://schemas.microsoft.com/office/2006/metadata/properties" xmlns:ns2="72f7d2ad-7004-4deb-8d20-f0b5c23ee77d" xmlns:ns3="3cb6f14c-fb27-4005-aae2-0b536e125547" targetNamespace="http://schemas.microsoft.com/office/2006/metadata/properties" ma:root="true" ma:fieldsID="8df625d60e5a7f8fe64b0c389b30e486" ns2:_="" ns3:_="">
    <xsd:import namespace="72f7d2ad-7004-4deb-8d20-f0b5c23ee77d"/>
    <xsd:import namespace="3cb6f14c-fb27-4005-aae2-0b536e12554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f7d2ad-7004-4deb-8d20-f0b5c23ee7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54f34bf-5bfc-4346-8fca-f4e8ef1b270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cb6f14c-fb27-4005-aae2-0b536e12554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33aec13-7438-4fcd-947f-d906a095a143}" ma:internalName="TaxCatchAll" ma:showField="CatchAllData" ma:web="3cb6f14c-fb27-4005-aae2-0b536e1255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0A5C1D-D93A-4425-BA4A-F1A62D17B730}">
  <ds:schemaRefs>
    <ds:schemaRef ds:uri="http://schemas.microsoft.com/office/2006/metadata/properties"/>
    <ds:schemaRef ds:uri="http://schemas.microsoft.com/office/infopath/2007/PartnerControls"/>
    <ds:schemaRef ds:uri="3cb6f14c-fb27-4005-aae2-0b536e125547"/>
    <ds:schemaRef ds:uri="72f7d2ad-7004-4deb-8d20-f0b5c23ee77d"/>
  </ds:schemaRefs>
</ds:datastoreItem>
</file>

<file path=customXml/itemProps2.xml><?xml version="1.0" encoding="utf-8"?>
<ds:datastoreItem xmlns:ds="http://schemas.openxmlformats.org/officeDocument/2006/customXml" ds:itemID="{92696282-3478-4992-8159-51F4C6110F2D}">
  <ds:schemaRefs>
    <ds:schemaRef ds:uri="http://schemas.microsoft.com/sharepoint/v3/contenttype/forms"/>
  </ds:schemaRefs>
</ds:datastoreItem>
</file>

<file path=customXml/itemProps3.xml><?xml version="1.0" encoding="utf-8"?>
<ds:datastoreItem xmlns:ds="http://schemas.openxmlformats.org/officeDocument/2006/customXml" ds:itemID="{C1D963D4-A3DA-41B4-87BD-87926ABE5651}"/>
</file>

<file path=docProps/app.xml><?xml version="1.0" encoding="utf-8"?>
<Properties xmlns="http://schemas.openxmlformats.org/officeDocument/2006/extended-properties" xmlns:vt="http://schemas.openxmlformats.org/officeDocument/2006/docPropsVTypes">
  <Template>Normal.dotm</Template>
  <TotalTime>1</TotalTime>
  <Pages>6</Pages>
  <Words>1712</Words>
  <Characters>10886</Characters>
  <Application>Microsoft Office Word</Application>
  <DocSecurity>0</DocSecurity>
  <Lines>215</Lines>
  <Paragraphs>83</Paragraphs>
  <ScaleCrop>false</ScaleCrop>
  <Company/>
  <LinksUpToDate>false</LinksUpToDate>
  <CharactersWithSpaces>12533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Terry Kyllo</cp:lastModifiedBy>
  <cp:revision>3</cp:revision>
  <cp:lastPrinted>2026-01-20T16:20:00Z</cp:lastPrinted>
  <dcterms:created xsi:type="dcterms:W3CDTF">2025-12-29T20:20:00Z</dcterms:created>
  <dcterms:modified xsi:type="dcterms:W3CDTF">2026-01-20T16:21:00Z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78edfb88-4df4-4b27-b59a-6061a12fde0a</vt:lpwstr>
  </property>
  <property fmtid="{D5CDD505-2E9C-101B-9397-08002B2CF9AE}" pid="3" name="ContentTypeId">
    <vt:lpwstr>0x010100709D36799613A144B0D660A37119A04D</vt:lpwstr>
  </property>
  <property fmtid="{D5CDD505-2E9C-101B-9397-08002B2CF9AE}" pid="4" name="MediaServiceImageTags">
    <vt:lpwstr/>
  </property>
</Properties>
</file>